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DCB0" w14:textId="4A230479" w:rsidR="00936DB8" w:rsidRDefault="00936DB8" w:rsidP="00936DB8">
      <w:pPr>
        <w:jc w:val="center"/>
        <w:rPr>
          <w:rFonts w:ascii="Times New Roman" w:hAnsi="Times New Roman" w:cs="Times New Roman"/>
          <w:b/>
          <w:bCs/>
          <w:u w:val="single"/>
        </w:rPr>
      </w:pPr>
      <w:r w:rsidRPr="00170F9F">
        <w:rPr>
          <w:rFonts w:ascii="Times New Roman" w:hAnsi="Times New Roman" w:cs="Times New Roman"/>
          <w:b/>
          <w:bCs/>
          <w:u w:val="single"/>
        </w:rPr>
        <w:t>PROGRAMACIÓN LIBRE DISPOSICIÓN 1 SPEAKING 1ºESO</w:t>
      </w:r>
    </w:p>
    <w:p w14:paraId="3C6F6648" w14:textId="77777777" w:rsidR="00170F9F" w:rsidRPr="00170F9F" w:rsidRDefault="00170F9F" w:rsidP="00936DB8">
      <w:pPr>
        <w:jc w:val="center"/>
        <w:rPr>
          <w:rFonts w:ascii="Times New Roman" w:hAnsi="Times New Roman" w:cs="Times New Roman"/>
          <w:b/>
          <w:bCs/>
          <w:u w:val="single"/>
        </w:rPr>
      </w:pPr>
    </w:p>
    <w:p w14:paraId="0FEAE05E" w14:textId="18B3A735" w:rsidR="00CD75AB" w:rsidRDefault="00CD75AB" w:rsidP="00CD75AB">
      <w:pPr>
        <w:rPr>
          <w:rFonts w:ascii="Times New Roman" w:hAnsi="Times New Roman" w:cs="Times New Roman"/>
          <w:b/>
          <w:bCs/>
          <w:u w:val="single"/>
        </w:rPr>
      </w:pPr>
      <w:r w:rsidRPr="00170F9F">
        <w:rPr>
          <w:rFonts w:ascii="Times New Roman" w:hAnsi="Times New Roman" w:cs="Times New Roman"/>
          <w:b/>
          <w:bCs/>
          <w:u w:val="single"/>
        </w:rPr>
        <w:t>CONTEXTUALIZACIÓN.</w:t>
      </w:r>
    </w:p>
    <w:p w14:paraId="3F2267EF" w14:textId="77777777" w:rsidR="00170F9F" w:rsidRPr="00170F9F" w:rsidRDefault="00170F9F" w:rsidP="00CD75AB">
      <w:pPr>
        <w:rPr>
          <w:rFonts w:ascii="Times New Roman" w:hAnsi="Times New Roman" w:cs="Times New Roman"/>
          <w:b/>
          <w:bCs/>
          <w:u w:val="single"/>
        </w:rPr>
      </w:pPr>
    </w:p>
    <w:p w14:paraId="26201394" w14:textId="50B6CD32"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14:paraId="379BCA44" w14:textId="77777777" w:rsidR="00CD75AB" w:rsidRPr="00170F9F" w:rsidRDefault="00CD75AB" w:rsidP="00CD75AB">
      <w:pPr>
        <w:rPr>
          <w:rFonts w:ascii="Times New Roman" w:hAnsi="Times New Roman" w:cs="Times New Roman"/>
        </w:rPr>
      </w:pPr>
    </w:p>
    <w:p w14:paraId="6EAB60B3"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Asimismo y de acuerdo con lo dispuesto en el artículo 5 de la 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los centros docentes desarrollarán y complementarán, en su caso, el currículo en su proyecto educativo y lo adaptarán a las necesidades de su alumnado y a las características específicas del entorno social y cultural en el que se encuentra, configurando así su oferta formativa». </w:t>
      </w:r>
    </w:p>
    <w:p w14:paraId="3FA9B69A" w14:textId="77777777" w:rsidR="00CD75AB" w:rsidRPr="00170F9F" w:rsidRDefault="00CD75AB" w:rsidP="00CD75AB">
      <w:pPr>
        <w:rPr>
          <w:rFonts w:ascii="Times New Roman" w:hAnsi="Times New Roman" w:cs="Times New Roman"/>
        </w:rPr>
      </w:pPr>
    </w:p>
    <w:p w14:paraId="6CCF0A49" w14:textId="77777777" w:rsidR="00CD75AB" w:rsidRPr="00170F9F" w:rsidRDefault="00CD75AB" w:rsidP="00CD75AB">
      <w:pPr>
        <w:rPr>
          <w:rFonts w:ascii="Times New Roman" w:hAnsi="Times New Roman" w:cs="Times New Roman"/>
        </w:rPr>
      </w:pPr>
    </w:p>
    <w:p w14:paraId="5DCA7247"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Además y de acuerdo con lo dispuesto en el artículo 2.5 de la Orden de 15 de enero de 2021, « el profesorado integrante de los distintos departamentos de coordinación didáctica elaborará las programaciones de las materias o ámbitos para cada curso que tengan asignados, a partir de lo establecido en los Anexos II, III y IV, mediante la concreción de los objetivos, la adecuación de la secuenciación de los contenidos, los criterios, procedimientos e instrumentos de evaluación y calificación, y su vinculación con el resto de elementos del currículo, así como el establecimiento de la metodología didáctica».</w:t>
      </w:r>
    </w:p>
    <w:p w14:paraId="3A8EED07" w14:textId="77777777" w:rsidR="00CD75AB" w:rsidRPr="00170F9F" w:rsidRDefault="00CD75AB" w:rsidP="00CD75AB">
      <w:pPr>
        <w:rPr>
          <w:rFonts w:ascii="Times New Roman" w:hAnsi="Times New Roman" w:cs="Times New Roman"/>
        </w:rPr>
      </w:pPr>
    </w:p>
    <w:p w14:paraId="61E704F1" w14:textId="22B6E0C6"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En términos generales, puede decirse que el contexto socioeconómico y cultural es bajo o medio-bajo, tratándose de un Centro de Educación Compensatoria destinado a paliar y compensar estas desigualdades. El I.E.S. Valle del Sol tiene como centros adscritos de primaria el CEIP Los Llanos, el CEIP Las Mellizas. Todos estos alumnos proceden de zonas rurales que pertenecen al término municipal de </w:t>
      </w:r>
      <w:proofErr w:type="spellStart"/>
      <w:r w:rsidRPr="00170F9F">
        <w:rPr>
          <w:rFonts w:ascii="Times New Roman" w:hAnsi="Times New Roman" w:cs="Times New Roman"/>
        </w:rPr>
        <w:t>Álora</w:t>
      </w:r>
      <w:proofErr w:type="spellEnd"/>
      <w:r w:rsidRPr="00170F9F">
        <w:rPr>
          <w:rFonts w:ascii="Times New Roman" w:hAnsi="Times New Roman" w:cs="Times New Roman"/>
        </w:rPr>
        <w:t xml:space="preserve"> pero que, algunas, están bastante alejadas y en zonas de difícil acceso; de forma que cuando llueve bastante hay serios problemas por parte del transporte escolar para realizar las rutas. Eso provoca que tengamos un porcentaje bastante alto de alumnos acogidos al servicio de Transporte Escolar, prácticamente más del 50%; y que dispongamos de un gran número de rutas y paradas. Además, el centro linda directamente con una barriada de viviendas sociales, donde se encuentra una población de nivel </w:t>
      </w:r>
      <w:proofErr w:type="gramStart"/>
      <w:r w:rsidRPr="00170F9F">
        <w:rPr>
          <w:rFonts w:ascii="Times New Roman" w:hAnsi="Times New Roman" w:cs="Times New Roman"/>
        </w:rPr>
        <w:t>socio-económico</w:t>
      </w:r>
      <w:proofErr w:type="gramEnd"/>
      <w:r w:rsidRPr="00170F9F">
        <w:rPr>
          <w:rFonts w:ascii="Times New Roman" w:hAnsi="Times New Roman" w:cs="Times New Roman"/>
        </w:rPr>
        <w:t xml:space="preserve"> bajo, con un gran índice de paro y una presencia considerable de minorías étnicas. Eso hace que el nivel </w:t>
      </w:r>
      <w:proofErr w:type="gramStart"/>
      <w:r w:rsidRPr="00170F9F">
        <w:rPr>
          <w:rFonts w:ascii="Times New Roman" w:hAnsi="Times New Roman" w:cs="Times New Roman"/>
        </w:rPr>
        <w:t>socio-</w:t>
      </w:r>
      <w:r w:rsidRPr="00170F9F">
        <w:rPr>
          <w:rFonts w:ascii="Times New Roman" w:hAnsi="Times New Roman" w:cs="Times New Roman"/>
        </w:rPr>
        <w:lastRenderedPageBreak/>
        <w:t>cultural</w:t>
      </w:r>
      <w:proofErr w:type="gramEnd"/>
      <w:r w:rsidRPr="00170F9F">
        <w:rPr>
          <w:rFonts w:ascii="Times New Roman" w:hAnsi="Times New Roman" w:cs="Times New Roman"/>
        </w:rPr>
        <w:t xml:space="preserve"> de las familias de nuestros alumnos y de ellos mismos sea bajo. Esto se refleja en unos resultados que nos gustaría mejorar y en una serie de estrategias de atención a la diversidad que se explican en su lugar. </w:t>
      </w:r>
      <w:proofErr w:type="gramStart"/>
      <w:r w:rsidRPr="00170F9F">
        <w:rPr>
          <w:rFonts w:ascii="Times New Roman" w:hAnsi="Times New Roman" w:cs="Times New Roman"/>
        </w:rPr>
        <w:t>Además</w:t>
      </w:r>
      <w:proofErr w:type="gramEnd"/>
      <w:r w:rsidRPr="00170F9F">
        <w:rPr>
          <w:rFonts w:ascii="Times New Roman" w:hAnsi="Times New Roman" w:cs="Times New Roman"/>
        </w:rPr>
        <w:t xml:space="preserve"> estas circunstancias van asociadas a otro temas como el absentismo, el abandono temprano de la escolarización, etc. En cuanto a la educación postobligatoria, los alumnos de los ciclos de grado medio pueden ser del propio centro, pero cada año es más común que lleguen de otros centros y otras localidades, además de alumnos de edad más avanzada, y que vienen con unos estudios previos. Tenemos cierta variedad en el alumnado en cuanto a nacionalidad, pero no en un porcentaje grande. En su mayoría se trata de unas familias que llevan mucho tiempo en la zona y están bastante adaptadas lingüísticamente, por lo que no presentan especiales problemas en este aspecto. Tanto nuestro alumnado extranjero, como los diferentes grupos étnicos o sociales, así como el alumnado con diversas discapacidades, viven una buena relación de integración y compañerismo en el centro. Por lo que podemos decir que somos un centro con diversidad, pero que asumimos este valor como una riqueza, no como un problema. Como en años anteriores, el IES Valle del Sol tiene el reto de dar una respuesta a la diversidad de alumnos que recibe (minorías sociales e inmigrantes cuya lengua materna no es el </w:t>
      </w:r>
      <w:proofErr w:type="gramStart"/>
      <w:r w:rsidRPr="00170F9F">
        <w:rPr>
          <w:rFonts w:ascii="Times New Roman" w:hAnsi="Times New Roman" w:cs="Times New Roman"/>
        </w:rPr>
        <w:t>Español</w:t>
      </w:r>
      <w:proofErr w:type="gramEnd"/>
      <w:r w:rsidRPr="00170F9F">
        <w:rPr>
          <w:rFonts w:ascii="Times New Roman" w:hAnsi="Times New Roman" w:cs="Times New Roman"/>
        </w:rPr>
        <w:t xml:space="preserve">), lo que nos obliga a una programación abierta y flexible, integradora y solidaria que dé cabida a todos sin exclusión.   </w:t>
      </w:r>
    </w:p>
    <w:p w14:paraId="5CD9C121" w14:textId="28D2F2FB" w:rsidR="00CD75AB" w:rsidRPr="00170F9F" w:rsidRDefault="00CD75AB" w:rsidP="00CD75AB">
      <w:pPr>
        <w:rPr>
          <w:rFonts w:ascii="Times New Roman" w:hAnsi="Times New Roman" w:cs="Times New Roman"/>
        </w:rPr>
      </w:pPr>
    </w:p>
    <w:p w14:paraId="3FC05D34" w14:textId="25FA00D6" w:rsidR="00CD75AB" w:rsidRDefault="00CD75AB" w:rsidP="00CD75AB">
      <w:pPr>
        <w:rPr>
          <w:rFonts w:ascii="Times New Roman" w:hAnsi="Times New Roman" w:cs="Times New Roman"/>
          <w:b/>
          <w:bCs/>
        </w:rPr>
      </w:pPr>
      <w:r w:rsidRPr="00170F9F">
        <w:rPr>
          <w:rFonts w:ascii="Times New Roman" w:hAnsi="Times New Roman" w:cs="Times New Roman"/>
          <w:b/>
          <w:bCs/>
        </w:rPr>
        <w:t>ORGANIZACIÓN DEL DEPARTAMENTO</w:t>
      </w:r>
    </w:p>
    <w:p w14:paraId="02FED063" w14:textId="77777777" w:rsidR="00170F9F" w:rsidRPr="00170F9F" w:rsidRDefault="00170F9F" w:rsidP="00CD75AB">
      <w:pPr>
        <w:rPr>
          <w:rFonts w:ascii="Times New Roman" w:hAnsi="Times New Roman" w:cs="Times New Roman"/>
          <w:b/>
          <w:bCs/>
        </w:rPr>
      </w:pPr>
    </w:p>
    <w:p w14:paraId="27D8C8A7"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De acuerdo con lo dispuesto en el artículo 92.1 </w:t>
      </w:r>
      <w:proofErr w:type="gramStart"/>
      <w:r w:rsidRPr="00170F9F">
        <w:rPr>
          <w:rFonts w:ascii="Times New Roman" w:hAnsi="Times New Roman" w:cs="Times New Roman"/>
        </w:rPr>
        <w:t>del  Decreto</w:t>
      </w:r>
      <w:proofErr w:type="gramEnd"/>
      <w:r w:rsidRPr="00170F9F">
        <w:rPr>
          <w:rFonts w:ascii="Times New Roman" w:hAnsi="Times New Roman" w:cs="Times New Roman"/>
        </w:rPr>
        <w:t xml:space="preserve"> 327/2010, de 13 de julio por el que se aprueba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w:t>
      </w:r>
      <w:proofErr w:type="gramStart"/>
      <w:r w:rsidRPr="00170F9F">
        <w:rPr>
          <w:rFonts w:ascii="Times New Roman" w:hAnsi="Times New Roman" w:cs="Times New Roman"/>
        </w:rPr>
        <w:t>en razón de</w:t>
      </w:r>
      <w:proofErr w:type="gramEnd"/>
      <w:r w:rsidRPr="00170F9F">
        <w:rPr>
          <w:rFonts w:ascii="Times New Roman" w:hAnsi="Times New Roman" w:cs="Times New Roman"/>
        </w:rPr>
        <w:t xml:space="preserve"> las enseñanzas que imparte».</w:t>
      </w:r>
    </w:p>
    <w:p w14:paraId="42968968" w14:textId="77777777" w:rsidR="00CD75AB" w:rsidRPr="00170F9F" w:rsidRDefault="00CD75AB" w:rsidP="00CD75AB">
      <w:pPr>
        <w:rPr>
          <w:rFonts w:ascii="Times New Roman" w:hAnsi="Times New Roman" w:cs="Times New Roman"/>
        </w:rPr>
      </w:pPr>
    </w:p>
    <w:p w14:paraId="24223359"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Francés: </w:t>
      </w:r>
    </w:p>
    <w:p w14:paraId="4F18ABA2"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María Eugenia García </w:t>
      </w:r>
      <w:proofErr w:type="spellStart"/>
      <w:r w:rsidRPr="00170F9F">
        <w:rPr>
          <w:rFonts w:ascii="Times New Roman" w:hAnsi="Times New Roman" w:cs="Times New Roman"/>
        </w:rPr>
        <w:t>Quintanero</w:t>
      </w:r>
      <w:proofErr w:type="spellEnd"/>
      <w:r w:rsidRPr="00170F9F">
        <w:rPr>
          <w:rFonts w:ascii="Times New Roman" w:hAnsi="Times New Roman" w:cs="Times New Roman"/>
        </w:rPr>
        <w:t xml:space="preserve"> 1º, 2º y 3º ESO, 1º Y 2º BACHILLERATO</w:t>
      </w:r>
    </w:p>
    <w:p w14:paraId="007D3894"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Antonio Bermúdez </w:t>
      </w:r>
      <w:proofErr w:type="spellStart"/>
      <w:r w:rsidRPr="00170F9F">
        <w:rPr>
          <w:rFonts w:ascii="Times New Roman" w:hAnsi="Times New Roman" w:cs="Times New Roman"/>
        </w:rPr>
        <w:t>Beltrón</w:t>
      </w:r>
      <w:proofErr w:type="spellEnd"/>
      <w:r w:rsidRPr="00170F9F">
        <w:rPr>
          <w:rFonts w:ascii="Times New Roman" w:hAnsi="Times New Roman" w:cs="Times New Roman"/>
        </w:rPr>
        <w:t xml:space="preserve"> 4º ESO</w:t>
      </w:r>
    </w:p>
    <w:p w14:paraId="5EF02742" w14:textId="77777777" w:rsidR="00CD75AB" w:rsidRPr="00170F9F" w:rsidRDefault="00CD75AB" w:rsidP="00CD75AB">
      <w:pPr>
        <w:rPr>
          <w:rFonts w:ascii="Times New Roman" w:hAnsi="Times New Roman" w:cs="Times New Roman"/>
        </w:rPr>
      </w:pPr>
    </w:p>
    <w:p w14:paraId="3E1EF03C"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Inglés:</w:t>
      </w:r>
    </w:p>
    <w:p w14:paraId="43F30A42"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Ana Palomo Cid 3º PMAR, 4º ESO, 1º BACHILLERATO</w:t>
      </w:r>
    </w:p>
    <w:p w14:paraId="5DDD655C" w14:textId="77073D2B" w:rsidR="00CD75AB" w:rsidRPr="00170F9F" w:rsidRDefault="00CD75AB" w:rsidP="00CD75AB">
      <w:pPr>
        <w:rPr>
          <w:rFonts w:ascii="Times New Roman" w:hAnsi="Times New Roman" w:cs="Times New Roman"/>
        </w:rPr>
      </w:pPr>
      <w:r w:rsidRPr="00170F9F">
        <w:rPr>
          <w:rFonts w:ascii="Times New Roman" w:hAnsi="Times New Roman" w:cs="Times New Roman"/>
        </w:rPr>
        <w:t>Eva Cruzado Gómez 1º, 2º, 3º ESO y 1º CPA</w:t>
      </w:r>
      <w:r w:rsidRPr="00170F9F">
        <w:rPr>
          <w:rFonts w:ascii="Times New Roman" w:hAnsi="Times New Roman" w:cs="Times New Roman"/>
        </w:rPr>
        <w:t>, LIBRE DISPOSICIÓN 1 (SPEAKING)</w:t>
      </w:r>
    </w:p>
    <w:p w14:paraId="11865D08"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Francisco Sierra Gómez 1º, 2º, 4º ESO, 1º y 2º BACHILLERATO</w:t>
      </w:r>
    </w:p>
    <w:p w14:paraId="6AABB0E1"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Beatriz Plaza Bravo 2º ESO, 1º y 2º FPB, 1º IT, 3º Y 4º ESO VALORES ÉTICOS y 1º Y 2º BACHILLERATO CIUDADANÍA</w:t>
      </w:r>
    </w:p>
    <w:p w14:paraId="57AD91B0"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Alba Vivas González 1º, 2º, 3º ESO, 2º BACHILLERATO</w:t>
      </w:r>
    </w:p>
    <w:p w14:paraId="38BAE0A2" w14:textId="77777777" w:rsidR="00CD75AB" w:rsidRPr="00170F9F" w:rsidRDefault="00CD75AB" w:rsidP="00CD75AB">
      <w:pPr>
        <w:rPr>
          <w:rFonts w:ascii="Times New Roman" w:hAnsi="Times New Roman" w:cs="Times New Roman"/>
        </w:rPr>
      </w:pPr>
    </w:p>
    <w:p w14:paraId="74487C91"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xml:space="preserve">Latín y </w:t>
      </w:r>
      <w:proofErr w:type="gramStart"/>
      <w:r w:rsidRPr="00170F9F">
        <w:rPr>
          <w:rFonts w:ascii="Times New Roman" w:hAnsi="Times New Roman" w:cs="Times New Roman"/>
        </w:rPr>
        <w:t>Griego</w:t>
      </w:r>
      <w:proofErr w:type="gramEnd"/>
      <w:r w:rsidRPr="00170F9F">
        <w:rPr>
          <w:rFonts w:ascii="Times New Roman" w:hAnsi="Times New Roman" w:cs="Times New Roman"/>
        </w:rPr>
        <w:t>:</w:t>
      </w:r>
    </w:p>
    <w:p w14:paraId="4998A74E" w14:textId="6BC29F51" w:rsidR="00CD75AB" w:rsidRPr="00170F9F" w:rsidRDefault="00CD75AB" w:rsidP="00CD75AB">
      <w:pPr>
        <w:rPr>
          <w:rFonts w:ascii="Times New Roman" w:hAnsi="Times New Roman" w:cs="Times New Roman"/>
        </w:rPr>
      </w:pPr>
      <w:r w:rsidRPr="00170F9F">
        <w:rPr>
          <w:rFonts w:ascii="Times New Roman" w:hAnsi="Times New Roman" w:cs="Times New Roman"/>
        </w:rPr>
        <w:t>Micaela García Márquez 4º ESO LATÍN, 1º Y 2º BACHILLERATO LATÍN Y GRIEGO</w:t>
      </w:r>
    </w:p>
    <w:p w14:paraId="2466DAA4" w14:textId="048D13C0" w:rsidR="00CD75AB" w:rsidRDefault="00CD75AB" w:rsidP="00CD75AB">
      <w:pPr>
        <w:rPr>
          <w:rFonts w:ascii="Times New Roman" w:hAnsi="Times New Roman" w:cs="Times New Roman"/>
        </w:rPr>
      </w:pPr>
    </w:p>
    <w:p w14:paraId="333B5F8E" w14:textId="07CD9AE7" w:rsidR="00170F9F" w:rsidRDefault="00170F9F" w:rsidP="00CD75AB">
      <w:pPr>
        <w:rPr>
          <w:rFonts w:ascii="Times New Roman" w:hAnsi="Times New Roman" w:cs="Times New Roman"/>
        </w:rPr>
      </w:pPr>
    </w:p>
    <w:p w14:paraId="75BC4FB7" w14:textId="77777777" w:rsidR="00170F9F" w:rsidRPr="00170F9F" w:rsidRDefault="00170F9F" w:rsidP="00CD75AB">
      <w:pPr>
        <w:rPr>
          <w:rFonts w:ascii="Times New Roman" w:hAnsi="Times New Roman" w:cs="Times New Roman"/>
        </w:rPr>
      </w:pPr>
    </w:p>
    <w:p w14:paraId="2E042FA6" w14:textId="71A4CE31" w:rsidR="00CD75AB" w:rsidRPr="00170F9F" w:rsidRDefault="00CD75AB" w:rsidP="00CD75AB">
      <w:pPr>
        <w:rPr>
          <w:rFonts w:ascii="Times New Roman" w:hAnsi="Times New Roman" w:cs="Times New Roman"/>
        </w:rPr>
      </w:pPr>
    </w:p>
    <w:p w14:paraId="5A87144D" w14:textId="544B2617" w:rsidR="00CD75AB" w:rsidRDefault="00CD75AB" w:rsidP="00CD75AB">
      <w:pPr>
        <w:rPr>
          <w:rFonts w:ascii="Times New Roman" w:hAnsi="Times New Roman" w:cs="Times New Roman"/>
          <w:b/>
          <w:bCs/>
        </w:rPr>
      </w:pPr>
      <w:r w:rsidRPr="00170F9F">
        <w:rPr>
          <w:rFonts w:ascii="Times New Roman" w:hAnsi="Times New Roman" w:cs="Times New Roman"/>
          <w:b/>
          <w:bCs/>
        </w:rPr>
        <w:lastRenderedPageBreak/>
        <w:t>JUSTIFICACIÓN LEGAL</w:t>
      </w:r>
    </w:p>
    <w:p w14:paraId="6201134D" w14:textId="77777777" w:rsidR="00170F9F" w:rsidRPr="00170F9F" w:rsidRDefault="00170F9F" w:rsidP="00CD75AB">
      <w:pPr>
        <w:rPr>
          <w:rFonts w:ascii="Times New Roman" w:hAnsi="Times New Roman" w:cs="Times New Roman"/>
          <w:b/>
          <w:bCs/>
        </w:rPr>
      </w:pPr>
    </w:p>
    <w:p w14:paraId="28956797"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Ley Orgánica 8/2013 de 9 de diciembre para la mejora de la calidad educativa.</w:t>
      </w:r>
    </w:p>
    <w:p w14:paraId="06B3CA20"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Orden ECD/65/2015, de 21 de enero, por la que se describen las relaciones entre las competencias, los contenidos y los criterios de evaluación de la educación primaria, la educación secundaria obligatoria y el bachillerato.</w:t>
      </w:r>
    </w:p>
    <w:p w14:paraId="3A5DDEEE"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Real Decreto 1105/2014, de 26 de diciembre, por el que se establece el currículo básico de la Educación Secundaria Obligatoria y del Bachillerato.</w:t>
      </w:r>
    </w:p>
    <w:p w14:paraId="3E3E17DE"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Decreto 111/2016, de 14 de junio, por el que se establece la ordenación y el currículo de la Educación Secundaria Obligatoria en la Comunidad Autónoma de Andalucía</w:t>
      </w:r>
    </w:p>
    <w:p w14:paraId="6F267D75"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Decreto 327/2010, de 13 de julio, por el que se aprueba el Reglamento Orgánico de los Institutos de Educación Secundaria.</w:t>
      </w:r>
    </w:p>
    <w:p w14:paraId="32A7DB3B" w14:textId="77777777" w:rsidR="00CD75AB" w:rsidRPr="00170F9F" w:rsidRDefault="00CD75AB" w:rsidP="00CD75AB">
      <w:pPr>
        <w:rPr>
          <w:rFonts w:ascii="Times New Roman" w:hAnsi="Times New Roman" w:cs="Times New Roman"/>
        </w:rPr>
      </w:pPr>
      <w:r w:rsidRPr="00170F9F">
        <w:rPr>
          <w:rFonts w:ascii="Times New Roman" w:hAnsi="Times New Roman" w:cs="Times New Roman"/>
        </w:rPr>
        <w:t>- 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w:t>
      </w:r>
    </w:p>
    <w:p w14:paraId="0652D8C2" w14:textId="3DADBDA9" w:rsidR="00CD75AB" w:rsidRPr="00170F9F" w:rsidRDefault="00CD75AB" w:rsidP="00CD75AB">
      <w:pPr>
        <w:rPr>
          <w:rFonts w:ascii="Times New Roman" w:hAnsi="Times New Roman" w:cs="Times New Roman"/>
        </w:rPr>
      </w:pPr>
      <w:r w:rsidRPr="00170F9F">
        <w:rPr>
          <w:rFonts w:ascii="Times New Roman" w:hAnsi="Times New Roman" w:cs="Times New Roman"/>
        </w:rPr>
        <w:t>- Orden de 20 de agosto de 2010, por la que se regula la organización y el funcionamiento de los institutos de educación secundaria, así como el horario de los centros, del alumnado y del profesorado.</w:t>
      </w:r>
    </w:p>
    <w:p w14:paraId="13A2EA0F" w14:textId="77777777" w:rsidR="00C30764" w:rsidRPr="00170F9F" w:rsidRDefault="00C30764" w:rsidP="00C30764">
      <w:pPr>
        <w:rPr>
          <w:rFonts w:ascii="Times New Roman" w:eastAsia="Times New Roman" w:hAnsi="Times New Roman" w:cs="Times New Roman"/>
          <w:color w:val="333333"/>
          <w:shd w:val="clear" w:color="auto" w:fill="FFFFFF"/>
          <w:lang w:eastAsia="es-ES_tradnl"/>
        </w:rPr>
      </w:pPr>
    </w:p>
    <w:p w14:paraId="43231345" w14:textId="0ABFA2C3" w:rsidR="00C30764" w:rsidRPr="00C30764" w:rsidRDefault="00C30764" w:rsidP="00C30764">
      <w:pPr>
        <w:rPr>
          <w:rFonts w:ascii="Times New Roman" w:eastAsia="Times New Roman" w:hAnsi="Times New Roman" w:cs="Times New Roman"/>
          <w:lang w:eastAsia="es-ES_tradnl"/>
        </w:rPr>
      </w:pPr>
      <w:r w:rsidRPr="00C30764">
        <w:rPr>
          <w:rFonts w:ascii="Times New Roman" w:eastAsia="Times New Roman" w:hAnsi="Times New Roman" w:cs="Times New Roman"/>
          <w:color w:val="333333"/>
          <w:shd w:val="clear" w:color="auto" w:fill="FFFFFF"/>
          <w:lang w:eastAsia="es-ES_tradnl"/>
        </w:rPr>
        <w:t>De acuerdo con el procedimiento de autorización establecido en el artículo 9</w:t>
      </w:r>
      <w:r w:rsidRPr="00170F9F">
        <w:rPr>
          <w:rFonts w:ascii="Times New Roman" w:eastAsia="Times New Roman" w:hAnsi="Times New Roman" w:cs="Times New Roman"/>
          <w:color w:val="333333"/>
          <w:shd w:val="clear" w:color="auto" w:fill="FFFFFF"/>
          <w:lang w:eastAsia="es-ES_tradnl"/>
        </w:rPr>
        <w:t xml:space="preserve"> del Decreto 111/2016 del 14 de junio</w:t>
      </w:r>
      <w:r w:rsidRPr="00C30764">
        <w:rPr>
          <w:rFonts w:ascii="Times New Roman" w:eastAsia="Times New Roman" w:hAnsi="Times New Roman" w:cs="Times New Roman"/>
          <w:color w:val="333333"/>
          <w:shd w:val="clear" w:color="auto" w:fill="FFFFFF"/>
          <w:lang w:eastAsia="es-ES_tradnl"/>
        </w:rPr>
        <w:t>, los centros podrán incluir para la elección por el alumnado materias de diseño propio para cada curso dentro del presente apartado, que podrán estar orientadas a la adquisición de hábitos intelectuales y técnicas de trabajo, de conocimientos científicos, técnicos, humanísticos, históricos, artísticos y deportivos, con el fin de profundizar tanto en la adquisición de los objetivos como de las competencias clave definidas para esta etapa educativa, o bien podrán estar relacionadas con el aprendizaje del sistema braille, la competencia digital, la tiflotecnología, la autonomía personal, los sistemas aumentativos y alternativos de comunicación, incluidos los productos de apoyo a la comunicación oral, y las lenguas de signos.</w:t>
      </w:r>
    </w:p>
    <w:p w14:paraId="61B4E8CA" w14:textId="213D68AE" w:rsidR="00CD75AB" w:rsidRPr="00170F9F" w:rsidRDefault="00CD75AB" w:rsidP="00CD75AB">
      <w:pPr>
        <w:rPr>
          <w:rFonts w:ascii="Times New Roman" w:hAnsi="Times New Roman" w:cs="Times New Roman"/>
        </w:rPr>
      </w:pPr>
    </w:p>
    <w:p w14:paraId="3B716178" w14:textId="77777777" w:rsidR="00AE32E0" w:rsidRPr="00170F9F" w:rsidRDefault="00AE32E0" w:rsidP="00AE32E0">
      <w:pPr>
        <w:pStyle w:val="Ttulo3"/>
        <w:rPr>
          <w:rFonts w:ascii="Times New Roman" w:hAnsi="Times New Roman" w:cs="Times New Roman"/>
          <w:sz w:val="24"/>
          <w:szCs w:val="24"/>
          <w:lang w:val="es-ES_tradnl"/>
        </w:rPr>
      </w:pPr>
      <w:bookmarkStart w:id="0" w:name="__RefHeading___Toc46483620"/>
      <w:r w:rsidRPr="00170F9F">
        <w:rPr>
          <w:rFonts w:ascii="Times New Roman" w:hAnsi="Times New Roman" w:cs="Times New Roman"/>
          <w:sz w:val="24"/>
          <w:szCs w:val="24"/>
          <w:lang w:val="es-ES_tradnl"/>
        </w:rPr>
        <w:t>3.2.2. Objetivos de la materia</w:t>
      </w:r>
      <w:bookmarkEnd w:id="0"/>
    </w:p>
    <w:p w14:paraId="07B51F79" w14:textId="26FFC81F" w:rsidR="00AE32E0" w:rsidRPr="00170F9F" w:rsidRDefault="00170F9F" w:rsidP="00AE32E0">
      <w:pPr>
        <w:pStyle w:val="Standard"/>
        <w:spacing w:line="276" w:lineRule="auto"/>
        <w:jc w:val="both"/>
        <w:rPr>
          <w:rFonts w:ascii="Times New Roman" w:hAnsi="Times New Roman"/>
          <w:sz w:val="24"/>
          <w:szCs w:val="24"/>
        </w:rPr>
      </w:pPr>
      <w:r>
        <w:rPr>
          <w:rFonts w:ascii="Times New Roman" w:hAnsi="Times New Roman"/>
          <w:sz w:val="24"/>
          <w:szCs w:val="24"/>
        </w:rPr>
        <w:t>Se ha hecho una selección de los objetivos pertenecientes a la materia de inglés de 1º ESO</w:t>
      </w:r>
      <w:r w:rsidR="00AE32E0" w:rsidRPr="00170F9F">
        <w:rPr>
          <w:rFonts w:ascii="Times New Roman" w:hAnsi="Times New Roman"/>
          <w:sz w:val="24"/>
          <w:szCs w:val="24"/>
        </w:rPr>
        <w:t>:</w:t>
      </w:r>
    </w:p>
    <w:p w14:paraId="4A85277E" w14:textId="77777777" w:rsidR="00AE32E0" w:rsidRPr="00170F9F" w:rsidRDefault="00AE32E0" w:rsidP="00AE32E0">
      <w:pPr>
        <w:pStyle w:val="Standard"/>
        <w:rPr>
          <w:rFonts w:ascii="Times New Roman" w:hAnsi="Times New Roman"/>
          <w:sz w:val="24"/>
          <w:szCs w:val="24"/>
        </w:rPr>
      </w:pPr>
    </w:p>
    <w:p w14:paraId="7148F200" w14:textId="77777777"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t>1. Escuchar y comprender información específica de textos orales en situaciones comunicativas variadas, adoptando una actitud respetuosa, tolerante y de cooperación.</w:t>
      </w:r>
    </w:p>
    <w:p w14:paraId="1678D30D" w14:textId="77777777"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t>2. Expresarse e interactuar oralmente en situaciones habituales de comunicación de forma comprensible y apropiada, ejercitándose en el diálogo como medio para resolver pacíficamente los conflictos.</w:t>
      </w:r>
    </w:p>
    <w:p w14:paraId="6580C33A" w14:textId="7BC3E971" w:rsidR="00AE32E0" w:rsidRPr="00170F9F" w:rsidRDefault="00AE32E0" w:rsidP="00AE32E0">
      <w:pPr>
        <w:pStyle w:val="Standard"/>
        <w:spacing w:after="240" w:line="276" w:lineRule="auto"/>
        <w:jc w:val="both"/>
        <w:rPr>
          <w:rFonts w:ascii="Times New Roman" w:hAnsi="Times New Roman"/>
          <w:sz w:val="24"/>
          <w:szCs w:val="24"/>
          <w:lang w:val="es-ES_tradnl"/>
        </w:rPr>
      </w:pPr>
      <w:r w:rsidRPr="00170F9F">
        <w:rPr>
          <w:rFonts w:ascii="Times New Roman" w:hAnsi="Times New Roman"/>
          <w:sz w:val="24"/>
          <w:szCs w:val="24"/>
          <w:lang w:val="es-ES_tradnl"/>
        </w:rPr>
        <w:t>3</w:t>
      </w:r>
      <w:r w:rsidRPr="00170F9F">
        <w:rPr>
          <w:rFonts w:ascii="Times New Roman" w:hAnsi="Times New Roman"/>
          <w:sz w:val="24"/>
          <w:szCs w:val="24"/>
          <w:lang w:val="es-ES_tradnl"/>
        </w:rPr>
        <w:t>. Utilizar con corrección los componentes fonéticos, léxicos, sintáctico-discursivos y funcionales básicos de la lengua extranjera en contextos reales de comunicación.</w:t>
      </w:r>
    </w:p>
    <w:p w14:paraId="0C27E04C" w14:textId="221785C7"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lastRenderedPageBreak/>
        <w:t>4</w:t>
      </w:r>
      <w:r w:rsidRPr="00170F9F">
        <w:rPr>
          <w:rFonts w:ascii="Times New Roman" w:hAnsi="Times New Roman"/>
          <w:sz w:val="24"/>
          <w:szCs w:val="24"/>
          <w:lang w:val="es-ES_tradnl"/>
        </w:rPr>
        <w:t>. Desarrollar la autonomía en el aprendizaje, hábitos de disciplina, estudio y trabajo, la reflexión sobre el propio proceso de aprendizaje y transferir a la lengua extranjera conocimientos y estrategias de comunicación adquiridas en otras lenguas.</w:t>
      </w:r>
    </w:p>
    <w:p w14:paraId="70D473B6" w14:textId="29C8E9C9"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t>5</w:t>
      </w:r>
      <w:r w:rsidRPr="00170F9F">
        <w:rPr>
          <w:rFonts w:ascii="Times New Roman" w:hAnsi="Times New Roman"/>
          <w:sz w:val="24"/>
          <w:szCs w:val="24"/>
          <w:lang w:val="es-ES_tradnl"/>
        </w:rPr>
        <w:t>. Desarrollar la capacidad de trabajar en equipo, rechazar la discriminación de las personas por razón de sexo, o por cualquier otra condición o circunstancia personal o social, fortaleciendo habilidades sociales y capacidades afectivas necesarias para resolver pacíficamente los conflictos, y rechazando estereotipos y prejuicios de cualquier tipo.</w:t>
      </w:r>
    </w:p>
    <w:p w14:paraId="2167FE7C" w14:textId="0F05EFEB" w:rsidR="00AE32E0" w:rsidRPr="00170F9F" w:rsidRDefault="00AE32E0" w:rsidP="00AE32E0">
      <w:pPr>
        <w:pStyle w:val="Standard"/>
        <w:spacing w:after="240" w:line="276" w:lineRule="auto"/>
        <w:jc w:val="both"/>
        <w:rPr>
          <w:rFonts w:ascii="Times New Roman" w:hAnsi="Times New Roman"/>
          <w:sz w:val="24"/>
          <w:szCs w:val="24"/>
          <w:lang w:val="es-ES_tradnl"/>
        </w:rPr>
      </w:pPr>
      <w:r w:rsidRPr="00170F9F">
        <w:rPr>
          <w:rFonts w:ascii="Times New Roman" w:hAnsi="Times New Roman"/>
          <w:sz w:val="24"/>
          <w:szCs w:val="24"/>
          <w:lang w:val="es-ES_tradnl"/>
        </w:rPr>
        <w:t>6</w:t>
      </w:r>
      <w:r w:rsidRPr="00170F9F">
        <w:rPr>
          <w:rFonts w:ascii="Times New Roman" w:hAnsi="Times New Roman"/>
          <w:sz w:val="24"/>
          <w:szCs w:val="24"/>
          <w:lang w:val="es-ES_tradnl"/>
        </w:rPr>
        <w:t>. Utilizar adecuadamente estrategias de aprendizaje y todos los medios a su alcance, incluidas las tecnologías de información y comunicación y medios audiovisuales para obtener, seleccionar y presentar información oralmente y por escrito en la lengua extranjera.</w:t>
      </w:r>
    </w:p>
    <w:p w14:paraId="1852C9A7" w14:textId="52FBB5E2"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t>7</w:t>
      </w:r>
      <w:r w:rsidRPr="00170F9F">
        <w:rPr>
          <w:rFonts w:ascii="Times New Roman" w:hAnsi="Times New Roman"/>
          <w:sz w:val="24"/>
          <w:szCs w:val="24"/>
          <w:lang w:val="es-ES_tradnl"/>
        </w:rPr>
        <w:t>. Valorar y apreciar la lengua extranjera como medio de comunicación, cooperación y entendimiento entre personas de procedencias y culturas diversas, fomentando la solidaridad y el respeto a los derechos humanos, dentro del ejercicio democrático de la ciudadanía.</w:t>
      </w:r>
    </w:p>
    <w:p w14:paraId="3B0EB8DA" w14:textId="3F4DF3B3"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t>8</w:t>
      </w:r>
      <w:r w:rsidRPr="00170F9F">
        <w:rPr>
          <w:rFonts w:ascii="Times New Roman" w:hAnsi="Times New Roman"/>
          <w:sz w:val="24"/>
          <w:szCs w:val="24"/>
          <w:lang w:val="es-ES_tradnl"/>
        </w:rPr>
        <w:t>. Apreciar la lengua extranjera como instrumento de acceso a la información y herramienta de aprendizaje de contenidos diversos, como medio de expresión artística y para el desarrollo de la capacidad de aprender a aprender.</w:t>
      </w:r>
    </w:p>
    <w:p w14:paraId="3ED64AFA" w14:textId="27E63FFD"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t>9</w:t>
      </w:r>
      <w:r w:rsidRPr="00170F9F">
        <w:rPr>
          <w:rFonts w:ascii="Times New Roman" w:hAnsi="Times New Roman"/>
          <w:sz w:val="24"/>
          <w:szCs w:val="24"/>
          <w:lang w:val="es-ES_tradnl"/>
        </w:rPr>
        <w:t>. Manifestar una actitud receptiva y de confianza en sí mismo en la capacidad de aprendizaje y uso de la lengua extranjera de manera creativa, tomar la iniciativa y participar con sentido crítico en situaciones de comunicación en dicha lengua extranjera.</w:t>
      </w:r>
    </w:p>
    <w:p w14:paraId="3E07331C" w14:textId="54C8DD16" w:rsidR="00AE32E0" w:rsidRPr="00170F9F" w:rsidRDefault="00AE32E0" w:rsidP="00AE32E0">
      <w:pPr>
        <w:pStyle w:val="Standard"/>
        <w:spacing w:after="240" w:line="276" w:lineRule="auto"/>
        <w:jc w:val="both"/>
        <w:rPr>
          <w:rFonts w:ascii="Times New Roman" w:hAnsi="Times New Roman"/>
          <w:sz w:val="24"/>
          <w:szCs w:val="24"/>
        </w:rPr>
      </w:pPr>
      <w:r w:rsidRPr="00170F9F">
        <w:rPr>
          <w:rFonts w:ascii="Times New Roman" w:hAnsi="Times New Roman"/>
          <w:sz w:val="24"/>
          <w:szCs w:val="24"/>
          <w:lang w:val="es-ES_tradnl"/>
        </w:rPr>
        <w:t>1</w:t>
      </w:r>
      <w:r w:rsidRPr="00170F9F">
        <w:rPr>
          <w:rFonts w:ascii="Times New Roman" w:hAnsi="Times New Roman"/>
          <w:sz w:val="24"/>
          <w:szCs w:val="24"/>
          <w:lang w:val="es-ES_tradnl"/>
        </w:rPr>
        <w:t>0</w:t>
      </w:r>
      <w:r w:rsidRPr="00170F9F">
        <w:rPr>
          <w:rFonts w:ascii="Times New Roman" w:hAnsi="Times New Roman"/>
          <w:sz w:val="24"/>
          <w:szCs w:val="24"/>
          <w:lang w:val="es-ES_tradnl"/>
        </w:rPr>
        <w:t>. Conocer y apreciar los elementos específicos de la cultura andaluza para que sea valorada y respetada por ciudadanos de otros países.</w:t>
      </w:r>
    </w:p>
    <w:p w14:paraId="35408E4B" w14:textId="50538251" w:rsidR="00AE32E0" w:rsidRPr="00170F9F" w:rsidRDefault="00AE32E0" w:rsidP="00AE32E0">
      <w:pPr>
        <w:pStyle w:val="Standard"/>
        <w:spacing w:after="240" w:line="276" w:lineRule="auto"/>
        <w:jc w:val="both"/>
        <w:rPr>
          <w:rFonts w:ascii="Times New Roman" w:hAnsi="Times New Roman"/>
          <w:sz w:val="24"/>
          <w:szCs w:val="24"/>
          <w:lang w:val="es-ES_tradnl"/>
        </w:rPr>
      </w:pPr>
      <w:r w:rsidRPr="00170F9F">
        <w:rPr>
          <w:rFonts w:ascii="Times New Roman" w:hAnsi="Times New Roman"/>
          <w:sz w:val="24"/>
          <w:szCs w:val="24"/>
          <w:lang w:val="es-ES_tradnl"/>
        </w:rPr>
        <w:t>1</w:t>
      </w:r>
      <w:r w:rsidR="00FA122E" w:rsidRPr="00170F9F">
        <w:rPr>
          <w:rFonts w:ascii="Times New Roman" w:hAnsi="Times New Roman"/>
          <w:sz w:val="24"/>
          <w:szCs w:val="24"/>
          <w:lang w:val="es-ES_tradnl"/>
        </w:rPr>
        <w:t>1</w:t>
      </w:r>
      <w:r w:rsidRPr="00170F9F">
        <w:rPr>
          <w:rFonts w:ascii="Times New Roman" w:hAnsi="Times New Roman"/>
          <w:sz w:val="24"/>
          <w:szCs w:val="24"/>
          <w:lang w:val="es-ES_tradnl"/>
        </w:rPr>
        <w:t>. Reconocer la importancia del sector turístico en Andalucía y desarrollar el espíritu emprendedor conociendo, respetando y transmitiendo los aspectos básicos de la cultura e historia propias, así como el patrimonio artístico y cultural, utilizando como medio la lengua extranjera.</w:t>
      </w:r>
    </w:p>
    <w:p w14:paraId="2EBB38FD" w14:textId="4111B38B" w:rsidR="00D671AB" w:rsidRPr="00170F9F" w:rsidRDefault="00D671AB" w:rsidP="00AE32E0">
      <w:pPr>
        <w:pStyle w:val="Standard"/>
        <w:spacing w:after="240" w:line="276" w:lineRule="auto"/>
        <w:jc w:val="both"/>
        <w:rPr>
          <w:rFonts w:ascii="Times New Roman" w:hAnsi="Times New Roman"/>
          <w:b/>
          <w:bCs/>
          <w:sz w:val="24"/>
          <w:szCs w:val="24"/>
          <w:u w:val="single"/>
          <w:lang w:val="es-ES_tradnl"/>
        </w:rPr>
      </w:pPr>
      <w:r w:rsidRPr="00170F9F">
        <w:rPr>
          <w:rFonts w:ascii="Times New Roman" w:hAnsi="Times New Roman"/>
          <w:b/>
          <w:bCs/>
          <w:sz w:val="24"/>
          <w:szCs w:val="24"/>
          <w:u w:val="single"/>
          <w:lang w:val="es-ES_tradnl"/>
        </w:rPr>
        <w:t>METODOLOGÍA.</w:t>
      </w:r>
    </w:p>
    <w:p w14:paraId="421FF977" w14:textId="765B923F"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Se profundizará el contenido dado en clase la </w:t>
      </w:r>
      <w:proofErr w:type="gramStart"/>
      <w:r w:rsidRPr="00170F9F">
        <w:rPr>
          <w:rFonts w:ascii="Times New Roman" w:hAnsi="Times New Roman"/>
          <w:sz w:val="24"/>
          <w:szCs w:val="24"/>
        </w:rPr>
        <w:t>materia inglés</w:t>
      </w:r>
      <w:proofErr w:type="gramEnd"/>
      <w:r w:rsidRPr="00170F9F">
        <w:rPr>
          <w:rFonts w:ascii="Times New Roman" w:hAnsi="Times New Roman"/>
          <w:sz w:val="24"/>
          <w:szCs w:val="24"/>
        </w:rPr>
        <w:t xml:space="preserve">, tales como </w:t>
      </w:r>
      <w:r w:rsidRPr="00170F9F">
        <w:rPr>
          <w:rFonts w:ascii="Times New Roman" w:hAnsi="Times New Roman"/>
          <w:sz w:val="24"/>
          <w:szCs w:val="24"/>
        </w:rPr>
        <w:t>la utilización de expresiones orales de diversos tipos: pedir ayuda, pedir consejo, preguntar por direcciones, que varían según las estructuras gramaticales y el vocabulario del tema.</w:t>
      </w:r>
      <w:r w:rsidRPr="00170F9F">
        <w:rPr>
          <w:rFonts w:ascii="Times New Roman" w:hAnsi="Times New Roman"/>
          <w:sz w:val="24"/>
          <w:szCs w:val="24"/>
        </w:rPr>
        <w:t xml:space="preserve"> </w:t>
      </w:r>
      <w:proofErr w:type="gramStart"/>
      <w:r w:rsidRPr="00170F9F">
        <w:rPr>
          <w:rFonts w:ascii="Times New Roman" w:hAnsi="Times New Roman"/>
          <w:sz w:val="24"/>
          <w:szCs w:val="24"/>
        </w:rPr>
        <w:t>Además</w:t>
      </w:r>
      <w:proofErr w:type="gramEnd"/>
      <w:r w:rsidRPr="00170F9F">
        <w:rPr>
          <w:rFonts w:ascii="Times New Roman" w:hAnsi="Times New Roman"/>
          <w:sz w:val="24"/>
          <w:szCs w:val="24"/>
        </w:rPr>
        <w:t xml:space="preserve"> se realizará la c</w:t>
      </w:r>
      <w:r w:rsidRPr="00170F9F">
        <w:rPr>
          <w:rFonts w:ascii="Times New Roman" w:hAnsi="Times New Roman"/>
          <w:sz w:val="24"/>
          <w:szCs w:val="24"/>
        </w:rPr>
        <w:t xml:space="preserve">ombinación de los 4 bloques de contenidos en la realización de ciertas actividades tales como role </w:t>
      </w:r>
      <w:proofErr w:type="spellStart"/>
      <w:r w:rsidRPr="00170F9F">
        <w:rPr>
          <w:rFonts w:ascii="Times New Roman" w:hAnsi="Times New Roman"/>
          <w:sz w:val="24"/>
          <w:szCs w:val="24"/>
        </w:rPr>
        <w:t>plays</w:t>
      </w:r>
      <w:proofErr w:type="spellEnd"/>
      <w:r w:rsidRPr="00170F9F">
        <w:rPr>
          <w:rFonts w:ascii="Times New Roman" w:hAnsi="Times New Roman"/>
          <w:sz w:val="24"/>
          <w:szCs w:val="24"/>
        </w:rPr>
        <w:t>.</w:t>
      </w:r>
      <w:r w:rsidRPr="00170F9F">
        <w:rPr>
          <w:rFonts w:ascii="Times New Roman" w:hAnsi="Times New Roman"/>
          <w:sz w:val="24"/>
          <w:szCs w:val="24"/>
        </w:rPr>
        <w:t xml:space="preserve"> </w:t>
      </w:r>
    </w:p>
    <w:p w14:paraId="320678FE" w14:textId="70565A5D"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Será muy recurrente el uso de las </w:t>
      </w:r>
      <w:proofErr w:type="spellStart"/>
      <w:r w:rsidRPr="00170F9F">
        <w:rPr>
          <w:rFonts w:ascii="Times New Roman" w:hAnsi="Times New Roman"/>
          <w:sz w:val="24"/>
          <w:szCs w:val="24"/>
        </w:rPr>
        <w:t>TICs</w:t>
      </w:r>
      <w:proofErr w:type="spellEnd"/>
      <w:r w:rsidRPr="00170F9F">
        <w:rPr>
          <w:rFonts w:ascii="Times New Roman" w:hAnsi="Times New Roman"/>
          <w:sz w:val="24"/>
          <w:szCs w:val="24"/>
        </w:rPr>
        <w:t xml:space="preserve"> en el aula, por el ejemplo el uso del proyector para exponer la introducción de la temática de la sesión, para que después </w:t>
      </w:r>
      <w:proofErr w:type="gramStart"/>
      <w:r w:rsidRPr="00170F9F">
        <w:rPr>
          <w:rFonts w:ascii="Times New Roman" w:hAnsi="Times New Roman"/>
          <w:sz w:val="24"/>
          <w:szCs w:val="24"/>
        </w:rPr>
        <w:t>el alumnado por grupos trabajen</w:t>
      </w:r>
      <w:proofErr w:type="gramEnd"/>
      <w:r w:rsidRPr="00170F9F">
        <w:rPr>
          <w:rFonts w:ascii="Times New Roman" w:hAnsi="Times New Roman"/>
          <w:sz w:val="24"/>
          <w:szCs w:val="24"/>
        </w:rPr>
        <w:t xml:space="preserve"> su exposición oral correspondiente.</w:t>
      </w:r>
    </w:p>
    <w:p w14:paraId="20E26365" w14:textId="5F41EDBF"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lastRenderedPageBreak/>
        <w:t>Este año contamos con una auxiliar de conversación la cual asiste al alumnado al igual que la profesora titular para la elaboración de diálogos y diversas tareas. Esta auxiliar también hace exposiciones sobre la cultura americana.</w:t>
      </w:r>
    </w:p>
    <w:p w14:paraId="49476EDE" w14:textId="5DEC9CD1"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Conforme a los materiales y recursos didácticos, l</w:t>
      </w:r>
      <w:r w:rsidRPr="00170F9F">
        <w:rPr>
          <w:rFonts w:ascii="Times New Roman" w:hAnsi="Times New Roman"/>
          <w:sz w:val="24"/>
          <w:szCs w:val="24"/>
        </w:rPr>
        <w:t xml:space="preserve">os diversos materiales se podrían agrupar como sigue: </w:t>
      </w:r>
    </w:p>
    <w:p w14:paraId="547527AB" w14:textId="74BFFE52"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1) Soporte papel: diccionarios, folletos, guías, catálogos, </w:t>
      </w:r>
      <w:r w:rsidRPr="00170F9F">
        <w:rPr>
          <w:rFonts w:ascii="Times New Roman" w:hAnsi="Times New Roman"/>
          <w:sz w:val="24"/>
          <w:szCs w:val="24"/>
        </w:rPr>
        <w:t xml:space="preserve">fichas elaboradas por la profesora o la auxiliar, </w:t>
      </w:r>
      <w:r w:rsidRPr="00170F9F">
        <w:rPr>
          <w:rFonts w:ascii="Times New Roman" w:hAnsi="Times New Roman"/>
          <w:sz w:val="24"/>
          <w:szCs w:val="24"/>
        </w:rPr>
        <w:t xml:space="preserve">etc. </w:t>
      </w:r>
    </w:p>
    <w:p w14:paraId="2D7FAFFA"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2) Técnicas blandas: Pizarras de tiza, pizarras blancas, paneles, carteles, etc. </w:t>
      </w:r>
    </w:p>
    <w:p w14:paraId="168ED008" w14:textId="096BA912"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3) Audiovisuales y medios de comunicación: Sistemas de audio: reproducción, grabación, radio, televisión, </w:t>
      </w:r>
      <w:proofErr w:type="gramStart"/>
      <w:r w:rsidRPr="00170F9F">
        <w:rPr>
          <w:rFonts w:ascii="Times New Roman" w:hAnsi="Times New Roman"/>
          <w:sz w:val="24"/>
          <w:szCs w:val="24"/>
        </w:rPr>
        <w:t>vídeo,...</w:t>
      </w:r>
      <w:proofErr w:type="gramEnd"/>
      <w:r w:rsidRPr="00170F9F">
        <w:rPr>
          <w:rFonts w:ascii="Times New Roman" w:hAnsi="Times New Roman"/>
          <w:sz w:val="24"/>
          <w:szCs w:val="24"/>
        </w:rPr>
        <w:t xml:space="preserve"> Imagen: fotografía, diapositivas, retroproyección, vídeo, televisión, cine,</w:t>
      </w:r>
      <w:r w:rsidRPr="00170F9F">
        <w:rPr>
          <w:rFonts w:ascii="Times New Roman" w:hAnsi="Times New Roman"/>
          <w:sz w:val="24"/>
          <w:szCs w:val="24"/>
        </w:rPr>
        <w:t xml:space="preserve"> y </w:t>
      </w:r>
      <w:r w:rsidRPr="00170F9F">
        <w:rPr>
          <w:rFonts w:ascii="Times New Roman" w:hAnsi="Times New Roman"/>
          <w:sz w:val="24"/>
          <w:szCs w:val="24"/>
        </w:rPr>
        <w:t xml:space="preserve"> </w:t>
      </w:r>
      <w:r w:rsidRPr="00170F9F">
        <w:rPr>
          <w:rFonts w:ascii="Times New Roman" w:hAnsi="Times New Roman"/>
          <w:sz w:val="24"/>
          <w:szCs w:val="24"/>
        </w:rPr>
        <w:t>s</w:t>
      </w:r>
      <w:r w:rsidRPr="00170F9F">
        <w:rPr>
          <w:rFonts w:ascii="Times New Roman" w:hAnsi="Times New Roman"/>
          <w:sz w:val="24"/>
          <w:szCs w:val="24"/>
        </w:rPr>
        <w:t xml:space="preserve">istemas mixtos: prensa, fotonovelas, tebeos, carteles, etc.. </w:t>
      </w:r>
    </w:p>
    <w:p w14:paraId="7FCF7DF2" w14:textId="332FB1F1"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4) Sistemas informáticos: presentaciones, sistemas multimedia, redes, Internet, etc. </w:t>
      </w:r>
    </w:p>
    <w:p w14:paraId="5B87BD72"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Estrategias y técnicas metodológicas: </w:t>
      </w:r>
    </w:p>
    <w:p w14:paraId="017B9389"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Organización espacial y temporal: </w:t>
      </w:r>
    </w:p>
    <w:p w14:paraId="7CD7AF6E"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Espacios: El aula y el Centro. </w:t>
      </w:r>
    </w:p>
    <w:p w14:paraId="797205CC" w14:textId="3EFA5BA3"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El espacio y el tiempo deberán ser organizados en función de las exigencias de las actividades a realizar en esta unidad. La distribución espacial de la clase se hará de forma individual</w:t>
      </w:r>
      <w:r w:rsidRPr="00170F9F">
        <w:rPr>
          <w:rFonts w:ascii="Times New Roman" w:hAnsi="Times New Roman"/>
          <w:sz w:val="24"/>
          <w:szCs w:val="24"/>
        </w:rPr>
        <w:t>,</w:t>
      </w:r>
      <w:r w:rsidRPr="00170F9F">
        <w:rPr>
          <w:rFonts w:ascii="Times New Roman" w:hAnsi="Times New Roman"/>
          <w:sz w:val="24"/>
          <w:szCs w:val="24"/>
        </w:rPr>
        <w:t xml:space="preserve"> por parejas,</w:t>
      </w:r>
      <w:r w:rsidRPr="00170F9F">
        <w:rPr>
          <w:rFonts w:ascii="Times New Roman" w:hAnsi="Times New Roman"/>
          <w:sz w:val="24"/>
          <w:szCs w:val="24"/>
        </w:rPr>
        <w:t xml:space="preserve"> o grupos,</w:t>
      </w:r>
      <w:r w:rsidRPr="00170F9F">
        <w:rPr>
          <w:rFonts w:ascii="Times New Roman" w:hAnsi="Times New Roman"/>
          <w:sz w:val="24"/>
          <w:szCs w:val="24"/>
        </w:rPr>
        <w:t xml:space="preserve"> dependiendo de la actividad y de las necesidades de cada alumno en particular o del grupo de alumnos en general. La organización del trabajo en el aula combinará tiempo de explicación, tiempo de trabajo individual y de grupo en función de los objetivos que se pretenden conseguir. </w:t>
      </w:r>
    </w:p>
    <w:p w14:paraId="26554BA3" w14:textId="34D86E1F"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Es por ello </w:t>
      </w:r>
      <w:r w:rsidRPr="00170F9F">
        <w:rPr>
          <w:rFonts w:ascii="Times New Roman" w:hAnsi="Times New Roman"/>
          <w:sz w:val="24"/>
          <w:szCs w:val="24"/>
        </w:rPr>
        <w:t>por lo que</w:t>
      </w:r>
      <w:r w:rsidRPr="00170F9F">
        <w:rPr>
          <w:rFonts w:ascii="Times New Roman" w:hAnsi="Times New Roman"/>
          <w:sz w:val="24"/>
          <w:szCs w:val="24"/>
        </w:rPr>
        <w:t xml:space="preserve"> el tipo de organización espacial es activa y sus características son las siguientes:</w:t>
      </w:r>
    </w:p>
    <w:p w14:paraId="31436EAD"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 -Estructura de comunicación en clase: </w:t>
      </w:r>
    </w:p>
    <w:p w14:paraId="02F9C11D"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-Bidireccional y multidireccional. </w:t>
      </w:r>
    </w:p>
    <w:p w14:paraId="427215FB"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-Todos son emisores y receptores. </w:t>
      </w:r>
    </w:p>
    <w:p w14:paraId="2DC20A9D"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-Grupal e individual. </w:t>
      </w:r>
    </w:p>
    <w:p w14:paraId="081DFE02" w14:textId="6E056E0E"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Características de las actividades: </w:t>
      </w:r>
    </w:p>
    <w:p w14:paraId="01A64575"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-Opcionalidad del alumno y de los grupos de alumnos. </w:t>
      </w:r>
    </w:p>
    <w:p w14:paraId="62C34BDB" w14:textId="77777777" w:rsidR="00D671AB" w:rsidRPr="00170F9F" w:rsidRDefault="00D671A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 Grupales e individuales. </w:t>
      </w:r>
    </w:p>
    <w:p w14:paraId="11766D99" w14:textId="3D76376D" w:rsidR="00D671AB" w:rsidRPr="00170F9F" w:rsidRDefault="00DF0021" w:rsidP="00D671AB">
      <w:pPr>
        <w:pStyle w:val="Standard"/>
        <w:spacing w:after="240" w:line="276" w:lineRule="auto"/>
        <w:jc w:val="both"/>
        <w:rPr>
          <w:rFonts w:ascii="Times New Roman" w:hAnsi="Times New Roman"/>
          <w:b/>
          <w:bCs/>
          <w:sz w:val="24"/>
          <w:szCs w:val="24"/>
          <w:u w:val="single"/>
        </w:rPr>
      </w:pPr>
      <w:r w:rsidRPr="00170F9F">
        <w:rPr>
          <w:rFonts w:ascii="Times New Roman" w:hAnsi="Times New Roman"/>
          <w:b/>
          <w:bCs/>
          <w:sz w:val="24"/>
          <w:szCs w:val="24"/>
          <w:u w:val="single"/>
        </w:rPr>
        <w:lastRenderedPageBreak/>
        <w:t>PRECISIONES SOBRE LA EVALUACIÓN.</w:t>
      </w:r>
    </w:p>
    <w:p w14:paraId="04A01DC4" w14:textId="33DE1D98" w:rsidR="00D671AB" w:rsidRPr="00170F9F" w:rsidRDefault="00DF0021"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Se anotará la evolución del alumnado por observación directa del profesor con el asesoramiento de la auxiliar de conversación sobre las </w:t>
      </w:r>
      <w:r w:rsidR="00214E81" w:rsidRPr="00170F9F">
        <w:rPr>
          <w:rFonts w:ascii="Times New Roman" w:hAnsi="Times New Roman"/>
          <w:sz w:val="24"/>
          <w:szCs w:val="24"/>
        </w:rPr>
        <w:t>diferentes</w:t>
      </w:r>
      <w:r w:rsidRPr="00170F9F">
        <w:rPr>
          <w:rFonts w:ascii="Times New Roman" w:hAnsi="Times New Roman"/>
          <w:sz w:val="24"/>
          <w:szCs w:val="24"/>
        </w:rPr>
        <w:t xml:space="preserve"> situaciones comunicativas planteadas.</w:t>
      </w:r>
    </w:p>
    <w:p w14:paraId="3AE8BBF2" w14:textId="0E8AE7F6" w:rsidR="00DF0021" w:rsidRPr="00170F9F" w:rsidRDefault="00DF0021"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CRITERIOS DE EVALUACIÓN.</w:t>
      </w:r>
    </w:p>
    <w:p w14:paraId="01F18A3C" w14:textId="42034170" w:rsidR="00DF0021" w:rsidRPr="00170F9F" w:rsidRDefault="00420EC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Dada la disponibilidad horaria de la asignatura, tan solo 1 hora semanal, se hace una selección de los criterios de evaluación </w:t>
      </w:r>
      <w:r w:rsidR="00DF0021" w:rsidRPr="00170F9F">
        <w:rPr>
          <w:rFonts w:ascii="Times New Roman" w:hAnsi="Times New Roman"/>
          <w:sz w:val="24"/>
          <w:szCs w:val="24"/>
        </w:rPr>
        <w:t>relacionados en la programación didáctica de 1º ES</w:t>
      </w:r>
      <w:r w:rsidRPr="00170F9F">
        <w:rPr>
          <w:rFonts w:ascii="Times New Roman" w:hAnsi="Times New Roman"/>
          <w:sz w:val="24"/>
          <w:szCs w:val="24"/>
        </w:rPr>
        <w:t>O</w:t>
      </w:r>
      <w:r w:rsidR="00DF0021" w:rsidRPr="00170F9F">
        <w:rPr>
          <w:rFonts w:ascii="Times New Roman" w:hAnsi="Times New Roman"/>
          <w:sz w:val="24"/>
          <w:szCs w:val="24"/>
        </w:rPr>
        <w:t xml:space="preserve"> pertenecientes al bloque 1 (comprensión de textos orales) </w:t>
      </w:r>
      <w:r w:rsidRPr="00170F9F">
        <w:rPr>
          <w:rFonts w:ascii="Times New Roman" w:hAnsi="Times New Roman"/>
          <w:sz w:val="24"/>
          <w:szCs w:val="24"/>
        </w:rPr>
        <w:t xml:space="preserve">y bloque 2 (producción de textos orales: expresión e interacción) </w:t>
      </w:r>
      <w:r w:rsidR="00DF0021" w:rsidRPr="00170F9F">
        <w:rPr>
          <w:rFonts w:ascii="Times New Roman" w:hAnsi="Times New Roman"/>
          <w:sz w:val="24"/>
          <w:szCs w:val="24"/>
        </w:rPr>
        <w:t>siguientes:</w:t>
      </w:r>
    </w:p>
    <w:p w14:paraId="08513F84" w14:textId="41434E25" w:rsidR="00DF0021" w:rsidRPr="00170F9F" w:rsidRDefault="00DF0021"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1.1.</w:t>
      </w:r>
      <w:r w:rsidRPr="00170F9F">
        <w:rPr>
          <w:rFonts w:ascii="Times New Roman" w:hAnsi="Times New Roman"/>
          <w:sz w:val="24"/>
          <w:szCs w:val="24"/>
        </w:rPr>
        <w:t>Identificar la información esencial, los puntos principales y algunos de los detalles más relevantes en textos orales breves y bien estructurados, transmitidos de viva voz o por medios técnicos y articulados a velocidad lenta, en un registro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w:t>
      </w:r>
    </w:p>
    <w:p w14:paraId="4E19C34C" w14:textId="1ED7FDB4" w:rsidR="00DF0021" w:rsidRPr="00170F9F" w:rsidRDefault="00DF0021"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1.2. </w:t>
      </w:r>
      <w:r w:rsidRPr="00170F9F">
        <w:rPr>
          <w:rFonts w:ascii="Times New Roman" w:hAnsi="Times New Roman"/>
          <w:sz w:val="24"/>
          <w:szCs w:val="24"/>
        </w:rPr>
        <w:t>Conocer y saber aplicar las estrategias más adecuadas para la comprensión del sentido general, la información esencial, los puntos e ideas principales y los detalles más relevantes del texto.</w:t>
      </w:r>
    </w:p>
    <w:p w14:paraId="5F2CA706" w14:textId="76ED1B4B" w:rsidR="00DF0021" w:rsidRPr="00170F9F" w:rsidRDefault="00DF0021"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1.3. </w:t>
      </w:r>
      <w:r w:rsidRPr="00170F9F">
        <w:rPr>
          <w:rFonts w:ascii="Times New Roman" w:hAnsi="Times New Roman"/>
          <w:sz w:val="24"/>
          <w:szCs w:val="24"/>
        </w:rPr>
        <w:t>Conocer y utilizar para la comprensión del texto los aspectos socioculturales y sociolingüísticos relativos a la vida cotidiana (hábitos de estudio y actividades de ocio), condiciones de vida (entorno, estructura social), relaciones interpersonales (entre hombres y mujeres, en el ámbito privado, en el trabajo, en el centro docente, en las instituciones), comportamiento (gestos, expresiones faciales, uso de la voz, contacto visual) y convenciones sociales (costumbres, tradiciones).</w:t>
      </w:r>
    </w:p>
    <w:p w14:paraId="270035CB" w14:textId="45B11359" w:rsidR="00DF0021" w:rsidRPr="00170F9F" w:rsidRDefault="00DF0021"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1.5. </w:t>
      </w:r>
      <w:r w:rsidRPr="00170F9F">
        <w:rPr>
          <w:rFonts w:ascii="Times New Roman" w:hAnsi="Times New Roman"/>
          <w:sz w:val="24"/>
          <w:szCs w:val="24"/>
        </w:rPr>
        <w:t>Aplicar a la comprensión del texto los conocimientos sobre los constituyentes y la organización de patrones sintácticos y discursivos de uso muy frecuente en la comunicación oral.</w:t>
      </w:r>
    </w:p>
    <w:p w14:paraId="0BA60AF0" w14:textId="32439982" w:rsidR="00DF0021" w:rsidRPr="00170F9F" w:rsidRDefault="00DF0021"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1.6. </w:t>
      </w:r>
      <w:r w:rsidRPr="00170F9F">
        <w:rPr>
          <w:rFonts w:ascii="Times New Roman" w:hAnsi="Times New Roman"/>
          <w:sz w:val="24"/>
          <w:szCs w:val="24"/>
        </w:rPr>
        <w:t>Reconocer léxico oral de uso muy común relativo a asuntos cotidianos y a temas generales o relacionados con los propios intereses, estudios e inferir del contexto y del contexto, con apoyo visual, los significados de algunas palabras y expresiones.</w:t>
      </w:r>
      <w:r w:rsidRPr="00170F9F">
        <w:rPr>
          <w:rFonts w:ascii="Times New Roman" w:hAnsi="Times New Roman"/>
          <w:sz w:val="24"/>
          <w:szCs w:val="24"/>
        </w:rPr>
        <w:t xml:space="preserve"> </w:t>
      </w:r>
    </w:p>
    <w:p w14:paraId="2440EEBB" w14:textId="3B48367D" w:rsidR="00420ECB" w:rsidRPr="00170F9F" w:rsidRDefault="00420EC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2.1.</w:t>
      </w:r>
      <w:r w:rsidRPr="00170F9F">
        <w:rPr>
          <w:rFonts w:ascii="Times New Roman" w:hAnsi="Times New Roman"/>
          <w:sz w:val="24"/>
          <w:szCs w:val="24"/>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o educativo, y se justifican brevemente los motivos de determinadas acciones o planes, a pesar de </w:t>
      </w:r>
      <w:r w:rsidRPr="00170F9F">
        <w:rPr>
          <w:rFonts w:ascii="Times New Roman" w:hAnsi="Times New Roman"/>
          <w:sz w:val="24"/>
          <w:szCs w:val="24"/>
        </w:rPr>
        <w:lastRenderedPageBreak/>
        <w:t>eventuales interrupciones o vacilaciones, pausas evidentes, reformulaciones discursivas, selección de expresiones y estructuras y peticiones de repetición por parte del interlocutor.</w:t>
      </w:r>
    </w:p>
    <w:p w14:paraId="6E119072" w14:textId="23FBFC33" w:rsidR="00420ECB" w:rsidRPr="00170F9F" w:rsidRDefault="00420EC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2.3. </w:t>
      </w:r>
      <w:r w:rsidRPr="00170F9F">
        <w:rPr>
          <w:rFonts w:ascii="Times New Roman" w:hAnsi="Times New Roman"/>
          <w:sz w:val="24"/>
          <w:szCs w:val="24"/>
        </w:rPr>
        <w:t>Incorporar a la producción de los textos orales algunos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14:paraId="4624E173" w14:textId="1CC5F2B1" w:rsidR="00420ECB" w:rsidRPr="00170F9F" w:rsidRDefault="00420EC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2.5. </w:t>
      </w:r>
      <w:r w:rsidRPr="00170F9F">
        <w:rPr>
          <w:rFonts w:ascii="Times New Roman" w:hAnsi="Times New Roman"/>
          <w:sz w:val="24"/>
          <w:szCs w:val="24"/>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14:paraId="4A1ABE03" w14:textId="44BBDCD3" w:rsidR="00420ECB" w:rsidRPr="00170F9F" w:rsidRDefault="00420EC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2.7. </w:t>
      </w:r>
      <w:r w:rsidRPr="00170F9F">
        <w:rPr>
          <w:rFonts w:ascii="Times New Roman" w:hAnsi="Times New Roman"/>
          <w:sz w:val="24"/>
          <w:szCs w:val="24"/>
        </w:rPr>
        <w:t>Pronunciar y entonar de manera clara e inteligible, aunque a veces resulte evidente el acento extranjero o se cometan errores de pronunciación esporádicos, siempre que no interrumpan la comunicación, y aunque sea necesario solicitar a los interlocutores repetir de vez en cuando para ayudar a la comprensión.</w:t>
      </w:r>
    </w:p>
    <w:p w14:paraId="61D9DE5E" w14:textId="4D89E70F" w:rsidR="00420ECB" w:rsidRDefault="00420ECB" w:rsidP="00D671AB">
      <w:pPr>
        <w:pStyle w:val="Standard"/>
        <w:spacing w:after="240" w:line="276" w:lineRule="auto"/>
        <w:jc w:val="both"/>
        <w:rPr>
          <w:rFonts w:ascii="Times New Roman" w:hAnsi="Times New Roman"/>
          <w:sz w:val="24"/>
          <w:szCs w:val="24"/>
        </w:rPr>
      </w:pPr>
      <w:r w:rsidRPr="00170F9F">
        <w:rPr>
          <w:rFonts w:ascii="Times New Roman" w:hAnsi="Times New Roman"/>
          <w:sz w:val="24"/>
          <w:szCs w:val="24"/>
        </w:rPr>
        <w:t xml:space="preserve">2.9. </w:t>
      </w:r>
      <w:r w:rsidRPr="00170F9F">
        <w:rPr>
          <w:rFonts w:ascii="Times New Roman" w:hAnsi="Times New Roman"/>
          <w:sz w:val="24"/>
          <w:szCs w:val="24"/>
        </w:rPr>
        <w:t>Interactuar de manera sencilla en intercambios claramente estructurados, utilizando fórmulas o gestos simples para tomar o ceder el turno de palabra, aunque se dependa en gran medida de la actuación del interlocutor.</w:t>
      </w:r>
    </w:p>
    <w:p w14:paraId="3E7206E9" w14:textId="2225374E" w:rsidR="005953E5" w:rsidRPr="00170F9F" w:rsidRDefault="005953E5" w:rsidP="00D671AB">
      <w:pPr>
        <w:pStyle w:val="Standard"/>
        <w:spacing w:after="240" w:line="276" w:lineRule="auto"/>
        <w:jc w:val="both"/>
        <w:rPr>
          <w:rFonts w:ascii="Times New Roman" w:hAnsi="Times New Roman"/>
          <w:sz w:val="24"/>
          <w:szCs w:val="24"/>
        </w:rPr>
      </w:pPr>
      <w:r>
        <w:rPr>
          <w:rFonts w:ascii="Times New Roman" w:hAnsi="Times New Roman"/>
          <w:sz w:val="24"/>
          <w:szCs w:val="24"/>
        </w:rPr>
        <w:t xml:space="preserve">Se ha realizado una distribución de la nota igualitaria entre los 10 criterios de evaluación seleccionados. El aprobado en la asignatura se establece en la superación del 5 en total. Dada la naturaleza de la asignatura, no se contempla recuperación de algún trimestre suspenso. En caso de suspender la asignatura en junio se valorará el aprobado en caso de que haya aprobado la asignatura de inglés en la convocatoria ordinaria. </w:t>
      </w:r>
    </w:p>
    <w:p w14:paraId="7511F33E" w14:textId="77777777" w:rsidR="00D671AB" w:rsidRPr="00170F9F" w:rsidRDefault="00D671AB" w:rsidP="00D671AB">
      <w:pPr>
        <w:pStyle w:val="Standard"/>
        <w:spacing w:after="240" w:line="276" w:lineRule="auto"/>
        <w:jc w:val="both"/>
        <w:rPr>
          <w:rFonts w:ascii="Times New Roman" w:hAnsi="Times New Roman"/>
          <w:sz w:val="24"/>
          <w:szCs w:val="24"/>
        </w:rPr>
      </w:pPr>
    </w:p>
    <w:p w14:paraId="4CAD8955" w14:textId="77777777" w:rsidR="00D671AB" w:rsidRPr="00170F9F" w:rsidRDefault="00D671AB" w:rsidP="00D671AB">
      <w:pPr>
        <w:pStyle w:val="Standard"/>
        <w:spacing w:after="240" w:line="276" w:lineRule="auto"/>
        <w:jc w:val="both"/>
        <w:rPr>
          <w:rFonts w:ascii="Times New Roman" w:hAnsi="Times New Roman"/>
          <w:sz w:val="24"/>
          <w:szCs w:val="24"/>
        </w:rPr>
      </w:pPr>
    </w:p>
    <w:p w14:paraId="387A6CCD" w14:textId="77777777" w:rsidR="00D671AB" w:rsidRPr="00170F9F" w:rsidRDefault="00D671AB" w:rsidP="00D671AB">
      <w:pPr>
        <w:pStyle w:val="Standard"/>
        <w:spacing w:after="240" w:line="276" w:lineRule="auto"/>
        <w:jc w:val="both"/>
        <w:rPr>
          <w:rFonts w:ascii="Times New Roman" w:hAnsi="Times New Roman"/>
          <w:sz w:val="24"/>
          <w:szCs w:val="24"/>
        </w:rPr>
      </w:pPr>
    </w:p>
    <w:p w14:paraId="36AFA8C0" w14:textId="77777777" w:rsidR="00D671AB" w:rsidRPr="00170F9F" w:rsidRDefault="00D671AB" w:rsidP="00AE32E0">
      <w:pPr>
        <w:pStyle w:val="Standard"/>
        <w:spacing w:after="240" w:line="276" w:lineRule="auto"/>
        <w:jc w:val="both"/>
        <w:rPr>
          <w:rFonts w:ascii="Times New Roman" w:hAnsi="Times New Roman"/>
          <w:sz w:val="24"/>
          <w:szCs w:val="24"/>
        </w:rPr>
      </w:pPr>
    </w:p>
    <w:p w14:paraId="71D1CA82" w14:textId="77777777" w:rsidR="00AE32E0" w:rsidRPr="00170F9F" w:rsidRDefault="00AE32E0" w:rsidP="00AE32E0">
      <w:pPr>
        <w:pStyle w:val="Standard"/>
        <w:spacing w:after="240" w:line="276" w:lineRule="auto"/>
        <w:jc w:val="both"/>
        <w:rPr>
          <w:rFonts w:ascii="Times New Roman" w:hAnsi="Times New Roman"/>
          <w:sz w:val="24"/>
          <w:szCs w:val="24"/>
        </w:rPr>
      </w:pPr>
    </w:p>
    <w:p w14:paraId="25DF8CC3" w14:textId="77777777" w:rsidR="00AE32E0" w:rsidRPr="00170F9F" w:rsidRDefault="00AE32E0" w:rsidP="00AE32E0">
      <w:pPr>
        <w:pStyle w:val="Standard"/>
        <w:spacing w:after="240" w:line="276" w:lineRule="auto"/>
        <w:jc w:val="both"/>
        <w:rPr>
          <w:rFonts w:ascii="Times New Roman" w:hAnsi="Times New Roman"/>
          <w:sz w:val="24"/>
          <w:szCs w:val="24"/>
        </w:rPr>
      </w:pPr>
    </w:p>
    <w:p w14:paraId="4BE59235" w14:textId="77777777" w:rsidR="003B316B" w:rsidRPr="00170F9F" w:rsidRDefault="003B316B" w:rsidP="00CD75AB">
      <w:pPr>
        <w:rPr>
          <w:rFonts w:ascii="Times New Roman" w:hAnsi="Times New Roman" w:cs="Times New Roman"/>
        </w:rPr>
      </w:pPr>
    </w:p>
    <w:sectPr w:rsidR="003B316B" w:rsidRPr="00170F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AB"/>
    <w:rsid w:val="00170F9F"/>
    <w:rsid w:val="00214E81"/>
    <w:rsid w:val="003B316B"/>
    <w:rsid w:val="00420ECB"/>
    <w:rsid w:val="005953E5"/>
    <w:rsid w:val="00936DB8"/>
    <w:rsid w:val="00AE32E0"/>
    <w:rsid w:val="00C30764"/>
    <w:rsid w:val="00CD75AB"/>
    <w:rsid w:val="00D20C24"/>
    <w:rsid w:val="00D671AB"/>
    <w:rsid w:val="00DC1569"/>
    <w:rsid w:val="00DF0021"/>
    <w:rsid w:val="00FA1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9BA636E"/>
  <w15:chartTrackingRefBased/>
  <w15:docId w15:val="{5A69E99D-37E9-3440-81B7-5CDAD399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Standard"/>
    <w:next w:val="Standard"/>
    <w:link w:val="Ttulo3Car"/>
    <w:uiPriority w:val="9"/>
    <w:unhideWhenUsed/>
    <w:qFormat/>
    <w:rsid w:val="00AE32E0"/>
    <w:pPr>
      <w:keepNext/>
      <w:spacing w:before="240" w:after="60"/>
      <w:outlineLvl w:val="2"/>
    </w:pPr>
    <w:rPr>
      <w:rFont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E32E0"/>
    <w:rPr>
      <w:rFonts w:ascii="Arial" w:eastAsia="Times New Roman" w:hAnsi="Arial" w:cs="Arial"/>
      <w:b/>
      <w:kern w:val="3"/>
      <w:sz w:val="22"/>
      <w:szCs w:val="22"/>
      <w:lang w:eastAsia="zh-CN"/>
    </w:rPr>
  </w:style>
  <w:style w:type="paragraph" w:customStyle="1" w:styleId="Standard">
    <w:name w:val="Standard"/>
    <w:rsid w:val="00AE32E0"/>
    <w:pPr>
      <w:suppressAutoHyphens/>
      <w:autoSpaceDN w:val="0"/>
      <w:textAlignment w:val="baseline"/>
    </w:pPr>
    <w:rPr>
      <w:rFonts w:ascii="Arial" w:eastAsia="Times New Roman" w:hAnsi="Arial" w:cs="Times New Roman"/>
      <w:kern w:val="3"/>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0174">
      <w:bodyDiv w:val="1"/>
      <w:marLeft w:val="0"/>
      <w:marRight w:val="0"/>
      <w:marTop w:val="0"/>
      <w:marBottom w:val="0"/>
      <w:divBdr>
        <w:top w:val="none" w:sz="0" w:space="0" w:color="auto"/>
        <w:left w:val="none" w:sz="0" w:space="0" w:color="auto"/>
        <w:bottom w:val="none" w:sz="0" w:space="0" w:color="auto"/>
        <w:right w:val="none" w:sz="0" w:space="0" w:color="auto"/>
      </w:divBdr>
    </w:div>
    <w:div w:id="7466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2794</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Cruzado Gómez</dc:creator>
  <cp:keywords/>
  <dc:description/>
  <cp:lastModifiedBy>Eva Cruzado Gómez</cp:lastModifiedBy>
  <cp:revision>3</cp:revision>
  <dcterms:created xsi:type="dcterms:W3CDTF">2021-10-26T20:42:00Z</dcterms:created>
  <dcterms:modified xsi:type="dcterms:W3CDTF">2021-10-28T17:55:00Z</dcterms:modified>
</cp:coreProperties>
</file>